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</w:t>
      </w:r>
    </w:p>
    <w:p>
      <w:r>
        <w:rPr>
          <w:rFonts w:ascii="宋体" w:hAnsi="宋体" w:eastAsia="宋体"/>
          <w:sz w:val="24"/>
        </w:rPr>
        <w:t>林福昌主编；刘浔，陈俊武，尹小根，李化等编写；喻剑辉主审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林福昌主编；刘浔，陈俊武，尹小根，李化等编写；喻剑辉主审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本书出售、求购地址：https://www.jiaokey.com/book/detail/13149293.html</w:t>
      </w:r>
    </w:p>
    <w:p>
      <w:r>
        <w:t>更多相关图书推荐：https://www.jiaokey.com</w:t>
      </w:r>
    </w:p>
    <w:p>
      <w:r>
        <w:t>林福昌主编；刘浔，陈俊武，尹小根，李化等编写；喻剑辉主审 其他作品：https://www.jiaokey.com/tag/林福昌主编；刘浔，陈俊武，尹小根，李化等编写；喻剑辉主审.html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