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外资并购直投福利效应研究  以中国房地产、银行等服务业为例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外资并购直投福利效应研究  以中国房地产、银行等服务业为例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本书出售、求购地址：https://www.jiaokey.com/book/detail/13149281.html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关键词搜索：https://www.jiaokey.com/tag/外资并购直投福利效应研究  以中国房地产、银行等服务业为例.html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