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数控铣削加工一体化教程</w:t>
      </w:r>
    </w:p>
    <w:p>
      <w:r>
        <w:rPr>
          <w:rFonts w:ascii="宋体" w:hAnsi="宋体" w:eastAsia="宋体"/>
          <w:sz w:val="24"/>
        </w:rPr>
        <w:t>韩鸿鸾，刘书峰主编；王常义，赵锦强，褚元娟副主编；丛培兰主审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韩鸿鸾，刘书峰主编；王常义，赵锦强，褚元娟副主编；丛培兰主审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本书出售、求购地址：https://www.jiaokey.com/book/detail/13147751.html</w:t>
      </w:r>
    </w:p>
    <w:p>
      <w:r>
        <w:t>更多相关图书推荐：https://www.jiaokey.com</w:t>
      </w:r>
    </w:p>
    <w:p>
      <w:r>
        <w:t>韩鸿鸾，刘书峰主编；王常义，赵锦强，褚元娟副主编；丛培兰主审 其他作品：https://www.jiaokey.com/tag/韩鸿鸾，刘书峰主编；王常义，赵锦强，褚元娟副主编；丛培兰主审.html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关键词搜索：https://www.jiaokey.com/tag/数控铣削加工一体化教程.html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