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生产节约奖励暂行办法</w:t>
      </w:r>
    </w:p>
    <w:p>
      <w:r>
        <w:rPr>
          <w:rFonts w:ascii="宋体" w:hAnsi="宋体" w:eastAsia="宋体"/>
          <w:sz w:val="24"/>
        </w:rPr>
        <w:t>林枫主编；张学思，高崇民副主编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生产节约奖励暂行办法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林枫主编；张学思，高崇民副主编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本书出售、求购地址：https://www.jiaokey.com/book/detail/13147464.html</w:t>
      </w:r>
    </w:p>
    <w:p>
      <w:r>
        <w:t>更多相关图书推荐：https://www.jiaokey.com</w:t>
      </w:r>
    </w:p>
    <w:p>
      <w:r>
        <w:t>林枫主编；张学思，高崇民副主编 其他作品：https://www.jiaokey.com/tag/林枫主编；张学思，高崇民副主编.html</w:t>
      </w:r>
    </w:p>
    <w:p>
      <w:r>
        <w:t>关键词搜索：https://www.jiaokey.com/tag/生产节约奖励暂行办法.html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