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康德三年满洲国工场统计  化学工业之部</w:t>
      </w:r>
    </w:p>
    <w:p>
      <w:r>
        <w:rPr>
          <w:rFonts w:ascii="宋体" w:hAnsi="宋体" w:eastAsia="宋体"/>
          <w:sz w:val="24"/>
        </w:rPr>
        <w:t>产业部矿工司编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康德三年满洲国工场统计  化学工业之部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产业部矿工司编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产业部大臣官房资料科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本书出售、求购地址：https://www.jiaokey.com/book/detail/13147401.html</w:t>
      </w:r>
    </w:p>
    <w:p>
      <w:r>
        <w:t>更多相关图书推荐：https://www.jiaokey.com</w:t>
      </w:r>
    </w:p>
    <w:p>
      <w:r>
        <w:t>产业部矿工司编 其他作品：https://www.jiaokey.com/tag/产业部矿工司编.html</w:t>
      </w:r>
    </w:p>
    <w:p>
      <w:r>
        <w:t>产业部大臣官房资料科 出版图书：https://www.jiaokey.com/tag/产业部大臣官房资料科.html</w:t>
      </w:r>
    </w:p>
    <w:p>
      <w:r>
        <w:t>关键词搜索：https://www.jiaokey.com/tag/康德三年满洲国工场统计  化学工业之部.html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