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美容观察  影响中国美容化妆品行业的100位  人物与事件</w:t>
      </w:r>
    </w:p>
    <w:p>
      <w:r>
        <w:rPr>
          <w:rFonts w:ascii="宋体" w:hAnsi="宋体" w:eastAsia="宋体"/>
          <w:sz w:val="24"/>
        </w:rPr>
        <w:t>徐新军，幸映继主编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美容观察  影响中国美容化妆品行业的100位  人物与事件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徐新军，幸映继主编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医学美学美容杂志社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本书出售、求购地址：https://www.jiaokey.com/book/detail/13147325.html</w:t>
      </w:r>
    </w:p>
    <w:p>
      <w:r>
        <w:t>更多相关图书推荐：https://www.jiaokey.com</w:t>
      </w:r>
    </w:p>
    <w:p>
      <w:r>
        <w:t>徐新军，幸映继主编 其他作品：https://www.jiaokey.com/tag/徐新军，幸映继主编.html</w:t>
      </w:r>
    </w:p>
    <w:p>
      <w:r>
        <w:t>医学美学美容杂志社 出版图书：https://www.jiaokey.com/tag/医学美学美容杂志社.html</w:t>
      </w:r>
    </w:p>
    <w:p>
      <w:r>
        <w:t>关键词搜索：https://www.jiaokey.com/tag/美容观察  影响中国美容化妆品行业的100位  人物与事件.html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