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新形势下高校思想政治教育实效性研究</w:t>
      </w:r>
    </w:p>
    <w:p>
      <w:r>
        <w:rPr>
          <w:rFonts w:ascii="宋体" w:hAnsi="宋体" w:eastAsia="宋体"/>
          <w:sz w:val="24"/>
        </w:rPr>
        <w:t>徐茂华，马新平，吴乾莉主编；帖伟芝，常玉娜，崔昕等副主编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新形势下高校思想政治教育实效性研究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徐茂华，马新平，吴乾莉主编；帖伟芝，常玉娜，崔昕等副主编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本书出售、求购地址：https://www.jiaokey.com/book/detail/13147234.html</w:t>
      </w:r>
    </w:p>
    <w:p>
      <w:r>
        <w:t>更多相关图书推荐：https://www.jiaokey.com</w:t>
      </w:r>
    </w:p>
    <w:p>
      <w:r>
        <w:t>徐茂华，马新平，吴乾莉主编；帖伟芝，常玉娜，崔昕等副主编 其他作品：https://www.jiaokey.com/tag/徐茂华，马新平，吴乾莉主编；帖伟芝，常玉娜，崔昕等副主编.html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关键词搜索：https://www.jiaokey.com/tag/新形势下高校思想政治教育实效性研究.html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