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玉函山房辑佚事  毛诗十五国风义</w:t>
      </w:r>
    </w:p>
    <w:p>
      <w:r>
        <w:rPr>
          <w:rFonts w:ascii="宋体" w:hAnsi="宋体" w:eastAsia="宋体"/>
          <w:sz w:val="24"/>
        </w:rPr>
        <w:t>简文皇帝撰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玉函山房辑佚事  毛诗十五国风义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简文皇帝撰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本书出售、求购地址：https://www.jiaokey.com/book/detail/13146198.html</w:t>
      </w:r>
    </w:p>
    <w:p>
      <w:r>
        <w:t>更多相关图书推荐：https://www.jiaokey.com</w:t>
      </w:r>
    </w:p>
    <w:p>
      <w:r>
        <w:t>简文皇帝撰 其他作品：https://www.jiaokey.com/tag/简文皇帝撰.html</w:t>
      </w:r>
    </w:p>
    <w:p>
      <w:r>
        <w:t>楚文书局 出版图书：https://www.jiaokey.com/tag/楚文书局.html</w:t>
      </w:r>
    </w:p>
    <w:p>
      <w:r>
        <w:t>关键词搜索：https://www.jiaokey.com/tag/玉函山房辑佚事  毛诗十五国风义.html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