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商务应用文写作</w:t>
      </w:r>
    </w:p>
    <w:p>
      <w:r>
        <w:rPr>
          <w:rFonts w:ascii="宋体" w:hAnsi="宋体" w:eastAsia="宋体"/>
          <w:sz w:val="24"/>
        </w:rPr>
        <w:t>乔刚主编；刘桂华，郑洁副主编；乔正康，于黔勋主审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乔刚主编；刘桂华，郑洁副主编；乔正康，于黔勋主审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本书出售、求购地址：https://www.jiaokey.com/book/detail/13145656.html</w:t>
      </w:r>
    </w:p>
    <w:p>
      <w:r>
        <w:t>更多相关图书推荐：https://www.jiaokey.com</w:t>
      </w:r>
    </w:p>
    <w:p>
      <w:r>
        <w:t>乔刚主编；刘桂华，郑洁副主编；乔正康，于黔勋主审 其他作品：https://www.jiaokey.com/tag/乔刚主编；刘桂华，郑洁副主编；乔正康，于黔勋主审.html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关键词搜索：https://www.jiaokey.com/tag/商务应用文写作.html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