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工程训练实训报告</w:t>
      </w:r>
    </w:p>
    <w:p>
      <w:r>
        <w:rPr>
          <w:rFonts w:ascii="宋体" w:hAnsi="宋体" w:eastAsia="宋体"/>
          <w:sz w:val="24"/>
        </w:rPr>
        <w:t>杨树财，张玉华主编；张纪勇，齐俊杰，李哲副主编；王宝山，于延民，李庆东等参编；司乃钧主审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杨树财，张玉华主编；张纪勇，齐俊杰，李哲副主编；王宝山，于延民，李庆东等参编；司乃钧主审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本书出售、求购地址：https://www.jiaokey.com/book/detail/13145134.html</w:t>
      </w:r>
    </w:p>
    <w:p>
      <w:r>
        <w:t>更多相关图书推荐：https://www.jiaokey.com</w:t>
      </w:r>
    </w:p>
    <w:p>
      <w:r>
        <w:t>杨树财，张玉华主编；张纪勇，齐俊杰，李哲副主编；王宝山，于延民，李庆东等参编；司乃钧主审 其他作品：https://www.jiaokey.com/tag/杨树财，张玉华主编；张纪勇，齐俊杰，李哲副主编；王宝山，于延民，李庆东等参编；司乃钧主审.html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