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</w:t>
      </w:r>
    </w:p>
    <w:p>
      <w:r>
        <w:rPr>
          <w:rFonts w:ascii="宋体" w:hAnsi="宋体" w:eastAsia="宋体"/>
          <w:sz w:val="24"/>
        </w:rPr>
        <w:t>汪建文主编；李永华，武文斐，鄢晓忠副主编；高志鹰，张立茹，东雪青参编；李惟毅主审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汪建文主编；李永华，武文斐，鄢晓忠副主编；高志鹰，张立茹，东雪青参编；李惟毅主审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本书出售、求购地址：https://www.jiaokey.com/book/detail/13145037.html</w:t>
      </w:r>
    </w:p>
    <w:p>
      <w:r>
        <w:t>更多相关图书推荐：https://www.jiaokey.com</w:t>
      </w:r>
    </w:p>
    <w:p>
      <w:r>
        <w:t>汪建文主编；李永华，武文斐，鄢晓忠副主编；高志鹰，张立茹，东雪青参编；李惟毅主审 其他作品：https://www.jiaokey.com/tag/汪建文主编；李永华，武文斐，鄢晓忠副主编；高志鹰，张立茹，东雪青参编；李惟毅主审.html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关键词搜索：https://www.jiaokey.com/tag/可再生能源.html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