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女性与命运  粤剧  粤语戏曲电影论集</w:t>
      </w:r>
    </w:p>
    <w:p>
      <w:r>
        <w:rPr>
          <w:rFonts w:ascii="宋体" w:hAnsi="宋体" w:eastAsia="宋体"/>
          <w:sz w:val="24"/>
        </w:rPr>
        <w:t>刘燕萍著；黄劲辉主编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女性与命运  粤剧  粤语戏曲电影论集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刘燕萍著；黄劲辉主编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香港公开大学出版社；香港大学出版社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本书出售、求购地址：https://www.jiaokey.com/book/detail/13144956.html</w:t>
      </w:r>
    </w:p>
    <w:p>
      <w:r>
        <w:t>更多相关图书推荐：https://www.jiaokey.com</w:t>
      </w:r>
    </w:p>
    <w:p>
      <w:r>
        <w:t>刘燕萍著；黄劲辉主编 其他作品：https://www.jiaokey.com/tag/刘燕萍著；黄劲辉主编.html</w:t>
      </w:r>
    </w:p>
    <w:p>
      <w:r>
        <w:t>香港公开大学出版社；香港大学出版社 出版图书：https://www.jiaokey.com/tag/香港公开大学出版社；香港大学出版社.html</w:t>
      </w:r>
    </w:p>
    <w:p>
      <w:r>
        <w:t>关键词搜索：https://www.jiaokey.com/tag/女性与命运  粤剧  粤语戏曲电影论集.html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