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案例式  2010年最新版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案例式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本书出售、求购地址：https://www.jiaokey.com/book/detail/13144855.html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  案例式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