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理论建筑  朝向空间实践的理论建构</w:t>
      </w:r>
    </w:p>
    <w:p>
      <w:r>
        <w:rPr>
          <w:rFonts w:ascii="宋体" w:hAnsi="宋体" w:eastAsia="宋体"/>
          <w:sz w:val="24"/>
        </w:rPr>
        <w:t>夏铸九著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理论建筑  朝向空间实践的理论建构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夏铸九著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台湾社会研究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本书出售、求购地址：https://www.jiaokey.com/book/detail/13144788.html</w:t>
      </w:r>
    </w:p>
    <w:p>
      <w:r>
        <w:t>更多相关图书推荐：https://www.jiaokey.com</w:t>
      </w:r>
    </w:p>
    <w:p>
      <w:r>
        <w:t>夏铸九著 其他作品：https://www.jiaokey.com/tag/夏铸九著.html</w:t>
      </w:r>
    </w:p>
    <w:p>
      <w:r>
        <w:t>台湾社会研究 出版图书：https://www.jiaokey.com/tag/台湾社会研究.html</w:t>
      </w:r>
    </w:p>
    <w:p>
      <w:r>
        <w:t>关键词搜索：https://www.jiaokey.com/tag/理论建筑  朝向空间实践的理论建构.html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