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转形质为性情  巴黎看画记</w:t>
      </w:r>
    </w:p>
    <w:p>
      <w:r>
        <w:rPr>
          <w:rFonts w:ascii="宋体" w:hAnsi="宋体" w:eastAsia="宋体"/>
          <w:sz w:val="24"/>
        </w:rPr>
        <w:t>杨雪梅著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转形质为性情  巴黎看画记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杨雪梅著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本书出售、求购地址：https://www.jiaokey.com/book/detail/13144736.html</w:t>
      </w:r>
    </w:p>
    <w:p>
      <w:r>
        <w:t>更多相关图书推荐：https://www.jiaokey.com</w:t>
      </w:r>
    </w:p>
    <w:p>
      <w:r>
        <w:t>杨雪梅著 其他作品：https://www.jiaokey.com/tag/杨雪梅著.html</w:t>
      </w:r>
    </w:p>
    <w:p>
      <w:r>
        <w:t>南天书局有限公司 出版图书：https://www.jiaokey.com/tag/南天书局有限公司.html</w:t>
      </w:r>
    </w:p>
    <w:p>
      <w:r>
        <w:t>关键词搜索：https://www.jiaokey.com/tag/转形质为性情  巴黎看画记.html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