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运用情境介入拓展初中生写作思维研究</w:t>
      </w:r>
    </w:p>
    <w:p>
      <w:r>
        <w:rPr>
          <w:rFonts w:ascii="宋体" w:hAnsi="宋体" w:eastAsia="宋体"/>
          <w:sz w:val="24"/>
        </w:rPr>
        <w:t>王剑平编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运用情境介入拓展初中生写作思维研究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鄞州区田莘耕中学课题组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本书出售、求购地址：https://www.jiaokey.com/book/detail/13144409.html</w:t>
      </w:r>
    </w:p>
    <w:p>
      <w:r>
        <w:t>更多相关图书推荐：https://www.jiaokey.com</w:t>
      </w:r>
    </w:p>
    <w:p>
      <w:r>
        <w:t>王剑平编 其他作品：https://www.jiaokey.com/tag/王剑平编.html</w:t>
      </w:r>
    </w:p>
    <w:p>
      <w:r>
        <w:t>鄞州区田莘耕中学课题组 出版图书：https://www.jiaokey.com/tag/鄞州区田莘耕中学课题组.html</w:t>
      </w:r>
    </w:p>
    <w:p>
      <w:r>
        <w:t>关键词搜索：https://www.jiaokey.com/tag/运用情境介入拓展初中生写作思维研究.html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