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红色娘子军</w:t>
      </w:r>
    </w:p>
    <w:p>
      <w:r>
        <w:rPr>
          <w:rFonts w:ascii="宋体" w:hAnsi="宋体" w:eastAsia="宋体"/>
          <w:sz w:val="24"/>
        </w:rPr>
        <w:t>根据梁信原作，宋玉洁改编；李子纯绘画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红色娘子军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根据梁信原作，宋玉洁改编；李子纯绘画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本书出售、求购地址：https://www.jiaokey.com/book/detail/13143918.html</w:t>
      </w:r>
    </w:p>
    <w:p>
      <w:r>
        <w:t>更多相关图书推荐：https://www.jiaokey.com</w:t>
      </w:r>
    </w:p>
    <w:p>
      <w:r>
        <w:t>根据梁信原作，宋玉洁改编；李子纯绘画 其他作品：https://www.jiaokey.com/tag/根据梁信原作，宋玉洁改编；李子纯绘画.html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关键词搜索：https://www.jiaokey.com/tag/红色娘子军.html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