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桥隆飙  下</w:t>
      </w:r>
    </w:p>
    <w:p>
      <w:r>
        <w:rPr>
          <w:rFonts w:ascii="宋体" w:hAnsi="宋体" w:eastAsia="宋体"/>
          <w:sz w:val="24"/>
        </w:rPr>
        <w:t>根据曲波同名小说，江晖改编；王启民，袁大仪，刘泽文绘画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桥隆飙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根据曲波同名小说，江晖改编；王启民，袁大仪，刘泽文绘画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本书出售、求购地址：https://www.jiaokey.com/book/detail/13143906.html</w:t>
      </w:r>
    </w:p>
    <w:p>
      <w:r>
        <w:t>更多相关图书推荐：https://www.jiaokey.com</w:t>
      </w:r>
    </w:p>
    <w:p>
      <w:r>
        <w:t>根据曲波同名小说，江晖改编；王启民，袁大仪，刘泽文绘画 其他作品：https://www.jiaokey.com/tag/根据曲波同名小说，江晖改编；王启民，袁大仪，刘泽文绘画.html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关键词搜索：https://www.jiaokey.com/tag/桥隆飙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