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地道战</w:t>
      </w:r>
    </w:p>
    <w:p>
      <w:r>
        <w:rPr>
          <w:rFonts w:ascii="宋体" w:hAnsi="宋体" w:eastAsia="宋体"/>
          <w:sz w:val="24"/>
        </w:rPr>
        <w:t>哲枚，毕雷改编；浙江美术学院《地道战》连环画创作组绘画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哲枚，毕雷改编；浙江美术学院《地道战》连环画创作组绘画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本书出售、求购地址：https://www.jiaokey.com/book/detail/13143901.html</w:t>
      </w:r>
    </w:p>
    <w:p>
      <w:r>
        <w:t>更多相关图书推荐：https://www.jiaokey.com</w:t>
      </w:r>
    </w:p>
    <w:p>
      <w:r>
        <w:t>哲枚，毕雷改编；浙江美术学院《地道战》连环画创作组绘画 其他作品：https://www.jiaokey.com/tag/哲枚，毕雷改编；浙江美术学院《地道战》连环画创作组绘画.html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关键词搜索：https://www.jiaokey.com/tag/地道战.html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