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大墙下的红玉兰</w:t>
      </w:r>
    </w:p>
    <w:p>
      <w:r>
        <w:rPr>
          <w:rFonts w:ascii="宋体" w:hAnsi="宋体" w:eastAsia="宋体"/>
          <w:sz w:val="24"/>
        </w:rPr>
        <w:t>肖德生改编；张红年，王临友，胡阳春绘画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大墙下的红玉兰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肖德生改编；张红年，王临友，胡阳春绘画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本书出售、求购地址：https://www.jiaokey.com/book/detail/13143851.html</w:t>
      </w:r>
    </w:p>
    <w:p>
      <w:r>
        <w:t>更多相关图书推荐：https://www.jiaokey.com</w:t>
      </w:r>
    </w:p>
    <w:p>
      <w:r>
        <w:t>肖德生改编；张红年，王临友，胡阳春绘画 其他作品：https://www.jiaokey.com/tag/肖德生改编；张红年，王临友，胡阳春绘画.html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关键词搜索：https://www.jiaokey.com/tag/大墙下的红玉兰.html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