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我国海关贸易统计编制方法及其内容之沿革考</w:t>
      </w:r>
    </w:p>
    <w:p>
      <w:r>
        <w:rPr>
          <w:rFonts w:ascii="宋体" w:hAnsi="宋体" w:eastAsia="宋体"/>
          <w:sz w:val="24"/>
        </w:rPr>
        <w:t>郑友揆著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我国海关贸易统计编制方法及其内容之沿革考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本书出售、求购地址：https://www.jiaokey.com/book/detail/13143722.html</w:t>
      </w:r>
    </w:p>
    <w:p>
      <w:r>
        <w:t>更多相关图书推荐：https://www.jiaokey.com</w:t>
      </w:r>
    </w:p>
    <w:p>
      <w:r>
        <w:t>郑友揆著 其他作品：https://www.jiaokey.com/tag/郑友揆著.html</w:t>
      </w:r>
    </w:p>
    <w:p>
      <w:r>
        <w:t>国立中央研究院社会科学研究所 出版图书：https://www.jiaokey.com/tag/国立中央研究院社会科学研究所.html</w:t>
      </w:r>
    </w:p>
    <w:p>
      <w:r>
        <w:t>关键词搜索：https://www.jiaokey.com/tag/我国海关贸易统计编制方法及其内容之沿革考.html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