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河北省定县之田赋</w:t>
      </w:r>
    </w:p>
    <w:p>
      <w:r>
        <w:rPr>
          <w:rFonts w:ascii="宋体" w:hAnsi="宋体" w:eastAsia="宋体"/>
          <w:sz w:val="24"/>
        </w:rPr>
        <w:t>冯华德，李陵著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河北省定县之田赋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冯华德，李陵著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南开大学经济研究所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本书出售、求购地址：https://www.jiaokey.com/book/detail/13143408.html</w:t>
      </w:r>
    </w:p>
    <w:p>
      <w:r>
        <w:t>更多相关图书推荐：https://www.jiaokey.com</w:t>
      </w:r>
    </w:p>
    <w:p>
      <w:r>
        <w:t>冯华德，李陵著 其他作品：https://www.jiaokey.com/tag/冯华德，李陵著.html</w:t>
      </w:r>
    </w:p>
    <w:p>
      <w:r>
        <w:t>南开大学经济研究所 出版图书：https://www.jiaokey.com/tag/南开大学经济研究所.html</w:t>
      </w:r>
    </w:p>
    <w:p>
      <w:r>
        <w:t>关键词搜索：https://www.jiaokey.com/tag/河北省定县之田赋.html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