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Z3040×16型摇臂钻床技术设计</w:t>
      </w:r>
    </w:p>
    <w:p>
      <w:r>
        <w:rPr>
          <w:rFonts w:ascii="宋体" w:hAnsi="宋体" w:eastAsia="宋体"/>
          <w:sz w:val="24"/>
        </w:rPr>
        <w:t>摇臂钻床"三化"系列联合设计组编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Z3040×16型摇臂钻床技术设计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摇臂钻床"三化"系列联合设计组编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沈阳站镗床研究所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本书出售、求购地址：https://www.jiaokey.com/book/detail/13143088.html</w:t>
      </w:r>
    </w:p>
    <w:p>
      <w:r>
        <w:t>更多相关图书推荐：https://www.jiaokey.com</w:t>
      </w:r>
    </w:p>
    <w:p>
      <w:r>
        <w:t>摇臂钻床"三化"系列联合设计组编 其他作品：https://www.jiaokey.com/tag/摇臂钻床"三化"系列联合设计组编.html</w:t>
      </w:r>
    </w:p>
    <w:p>
      <w:r>
        <w:t>沈阳站镗床研究所 出版图书：https://www.jiaokey.com/tag/沈阳站镗床研究所.html</w:t>
      </w:r>
    </w:p>
    <w:p>
      <w:r>
        <w:t>关键词搜索：https://www.jiaokey.com/tag/Z3040×16型摇臂钻床技术设计.html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