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纠风反腐的理论与实践研究</w:t>
      </w:r>
    </w:p>
    <w:p>
      <w:r>
        <w:rPr>
          <w:rFonts w:ascii="宋体" w:hAnsi="宋体" w:eastAsia="宋体"/>
          <w:sz w:val="24"/>
        </w:rPr>
        <w:t>刘英凯，余其营，王兴军著；褚松华，丁建华顾问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纠风反腐的理论与实践研究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刘英凯，余其营，王兴军著；褚松华，丁建华顾问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本书出售、求购地址：https://www.jiaokey.com/book/detail/13142659.html</w:t>
      </w:r>
    </w:p>
    <w:p>
      <w:r>
        <w:t>更多相关图书推荐：https://www.jiaokey.com</w:t>
      </w:r>
    </w:p>
    <w:p>
      <w:r>
        <w:t>刘英凯，余其营，王兴军著；褚松华，丁建华顾问 其他作品：https://www.jiaokey.com/tag/刘英凯，余其营，王兴军著；褚松华，丁建华顾问.html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关键词搜索：https://www.jiaokey.com/tag/纠风反腐的理论与实践研究.html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