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美国次贷危机传染与金融可持续发展研究</w:t>
      </w:r>
    </w:p>
    <w:p>
      <w:r>
        <w:rPr>
          <w:rFonts w:ascii="宋体" w:hAnsi="宋体" w:eastAsia="宋体"/>
          <w:sz w:val="24"/>
        </w:rPr>
        <w:t>徐明威等著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419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美国次贷危机传染与金融可持续发展研究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北京:中国金融出版社,2011.12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房地产抵押贷款-金融危机-研究-美国-金融-可持续性发展-世界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本书出售、求购地址：https://www.jiaokey.com/book/detail/13141926.html</w:t>
      </w:r>
    </w:p>
    <w:p>
      <w:r>
        <w:t>更多相关图书推荐：https://www.jiaokey.com</w:t>
      </w:r>
    </w:p>
    <w:p>
      <w:r>
        <w:t>徐明威等著 其他作品：https://www.jiaokey.com/tag/徐明威等著.html</w:t>
      </w:r>
    </w:p>
    <w:p>
      <w:r>
        <w:t>北京:中国金融出版社,2011.12 出版图书：https://www.jiaokey.com/tag/北京:中国金融出版社,2011.12.html</w:t>
      </w:r>
    </w:p>
    <w:p>
      <w:r>
        <w:t>关键词搜索：https://www.jiaokey.com/tag/房地产抵押贷款-金融危机-研究-美国-金融-可持续性发展-世界.html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