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南国艺术  艺术家的心灵家园  2012.03  总38期</w:t>
      </w:r>
    </w:p>
    <w:p>
      <w:r>
        <w:rPr>
          <w:rFonts w:ascii="宋体" w:hAnsi="宋体" w:eastAsia="宋体"/>
          <w:sz w:val="24"/>
        </w:rPr>
        <w:t>李雷鸣主编；王云英副主编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1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南国艺术  艺术家的心灵家园  2012.03  总38期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李雷鸣主编；王云英副主编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本书出售、求购地址：https://www.jiaokey.com/book/detail/13141707.html</w:t>
      </w:r>
    </w:p>
    <w:p>
      <w:r>
        <w:t>更多相关图书推荐：https://www.jiaokey.com</w:t>
      </w:r>
    </w:p>
    <w:p>
      <w:r>
        <w:t>李雷鸣主编；王云英副主编 其他作品：https://www.jiaokey.com/tag/李雷鸣主编；王云英副主编.html</w:t>
      </w:r>
    </w:p>
    <w:p>
      <w:r>
        <w:t>关键词搜索：https://www.jiaokey.com/tag/南国艺术  艺术家的心灵家园  2012.03  总38期.html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