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汽车车身CAD/CAM</w:t>
      </w:r>
    </w:p>
    <w:p>
      <w:r>
        <w:rPr>
          <w:rFonts w:ascii="宋体" w:hAnsi="宋体" w:eastAsia="宋体"/>
          <w:sz w:val="24"/>
        </w:rPr>
        <w:t>崔岸主编；陈鑫，靳春宁副主编；余天明，兰巍参编；林逸主审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崔岸主编；陈鑫，靳春宁副主编；余天明，兰巍参编；林逸主审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本书出售、求购地址：https://www.jiaokey.com/book/detail/13141519.html</w:t>
      </w:r>
    </w:p>
    <w:p>
      <w:r>
        <w:t>更多相关图书推荐：https://www.jiaokey.com</w:t>
      </w:r>
    </w:p>
    <w:p>
      <w:r>
        <w:t>崔岸主编；陈鑫，靳春宁副主编；余天明，兰巍参编；林逸主审 其他作品：https://www.jiaokey.com/tag/崔岸主编；陈鑫，靳春宁副主编；余天明，兰巍参编；林逸主审.html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