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燕几衎榻  攻玉山房藏中国古典家具</w:t>
      </w:r>
    </w:p>
    <w:p>
      <w:r>
        <w:rPr>
          <w:rFonts w:ascii="宋体" w:hAnsi="宋体" w:eastAsia="宋体"/>
          <w:sz w:val="24"/>
        </w:rPr>
        <w:t>叶承耀专文；伍嘉恩展品著录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燕几衎榻  攻玉山房藏中国古典家具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叶承耀专文；伍嘉恩展品著录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本书出售、求购地址：https://www.jiaokey.com/book/detail/13141034.html</w:t>
      </w:r>
    </w:p>
    <w:p>
      <w:r>
        <w:t>更多相关图书推荐：https://www.jiaokey.com</w:t>
      </w:r>
    </w:p>
    <w:p>
      <w:r>
        <w:t>叶承耀专文；伍嘉恩展品著录 其他作品：https://www.jiaokey.com/tag/叶承耀专文；伍嘉恩展品著录.html</w:t>
      </w:r>
    </w:p>
    <w:p>
      <w:r>
        <w:t>香港中文大学文物馆 出版图书：https://www.jiaokey.com/tag/香港中文大学文物馆.html</w:t>
      </w:r>
    </w:p>
    <w:p>
      <w:r>
        <w:t>关键词搜索：https://www.jiaokey.com/tag/燕几衎榻  攻玉山房藏中国古典家具.html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