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美国大口胭脂鱼的生物学及繁殖养殖技术</w:t>
      </w:r>
    </w:p>
    <w:p>
      <w:r>
        <w:rPr>
          <w:rFonts w:ascii="宋体" w:hAnsi="宋体" w:eastAsia="宋体"/>
          <w:sz w:val="24"/>
        </w:rPr>
        <w:t>王佳喜，胡少华，黄畛，马达文著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美国大口胭脂鱼的生物学及繁殖养殖技术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王佳喜，胡少华，黄畛，马达文著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本书出售、求购地址：https://www.jiaokey.com/book/detail/13140976.html</w:t>
      </w:r>
    </w:p>
    <w:p>
      <w:r>
        <w:t>更多相关图书推荐：https://www.jiaokey.com</w:t>
      </w:r>
    </w:p>
    <w:p>
      <w:r>
        <w:t>王佳喜，胡少华，黄畛，马达文著 其他作品：https://www.jiaokey.com/tag/王佳喜，胡少华，黄畛，马达文著.html</w:t>
      </w:r>
    </w:p>
    <w:p>
      <w:r>
        <w:t>关键词搜索：https://www.jiaokey.com/tag/美国大口胭脂鱼的生物学及繁殖养殖技术.html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