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国父钱币革命阐微-物工化币论</w:t>
      </w:r>
    </w:p>
    <w:p>
      <w:r>
        <w:rPr>
          <w:rFonts w:ascii="宋体" w:hAnsi="宋体" w:eastAsia="宋体"/>
          <w:sz w:val="24"/>
        </w:rPr>
        <w:t>刘子亚编著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国父钱币革命阐微-物工化币论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国父钱币革命研究会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本书出售、求购地址：https://www.jiaokey.com/book/detail/13140052.html</w:t>
      </w:r>
    </w:p>
    <w:p>
      <w:r>
        <w:t>更多相关图书推荐：https://www.jiaokey.com</w:t>
      </w:r>
    </w:p>
    <w:p>
      <w:r>
        <w:t>刘子亚编著 其他作品：https://www.jiaokey.com/tag/刘子亚编著.html</w:t>
      </w:r>
    </w:p>
    <w:p>
      <w:r>
        <w:t>国父钱币革命研究会 出版图书：https://www.jiaokey.com/tag/国父钱币革命研究会.html</w:t>
      </w:r>
    </w:p>
    <w:p>
      <w:r>
        <w:t>关键词搜索：https://www.jiaokey.com/tag/国父钱币革命阐微-物工化币论.html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