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魅力藏龙岛</w:t>
      </w:r>
    </w:p>
    <w:p>
      <w:r>
        <w:rPr>
          <w:rFonts w:ascii="宋体" w:hAnsi="宋体" w:eastAsia="宋体"/>
          <w:sz w:val="24"/>
        </w:rPr>
        <w:t>邱攻文主编；朱耀荣，吴松林，范家斌副主编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魅力藏龙岛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邱攻文主编；朱耀荣，吴松林，范家斌副主编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本书出售、求购地址：https://www.jiaokey.com/book/detail/13139298.html</w:t>
      </w:r>
    </w:p>
    <w:p>
      <w:r>
        <w:t>更多相关图书推荐：https://www.jiaokey.com</w:t>
      </w:r>
    </w:p>
    <w:p>
      <w:r>
        <w:t>邱攻文主编；朱耀荣，吴松林，范家斌副主编 其他作品：https://www.jiaokey.com/tag/邱攻文主编；朱耀荣，吴松林，范家斌副主编.html</w:t>
      </w:r>
    </w:p>
    <w:p>
      <w:r>
        <w:t>湖北人民出版社 出版图书：https://www.jiaokey.com/tag/湖北人民出版社.html</w:t>
      </w:r>
    </w:p>
    <w:p>
      <w:r>
        <w:t>关键词搜索：https://www.jiaokey.com/tag/魅力藏龙岛.html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