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</w:t>
      </w:r>
    </w:p>
    <w:p>
      <w:r>
        <w:rPr>
          <w:rFonts w:ascii="宋体" w:hAnsi="宋体" w:eastAsia="宋体"/>
          <w:sz w:val="24"/>
        </w:rPr>
        <w:t>李泓欣，冀鸿，冯春华主编；杨春峰，段巍鹤，王凯副主编；张肃主审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李泓欣，冀鸿，冯春华主编；杨春峰，段巍鹤，王凯副主编；张肃主审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中国农业大学出版社；北京大学出版社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本书出售、求购地址：https://www.jiaokey.com/book/detail/13138536.html</w:t>
      </w:r>
    </w:p>
    <w:p>
      <w:r>
        <w:t>更多相关图书推荐：https://www.jiaokey.com</w:t>
      </w:r>
    </w:p>
    <w:p>
      <w:r>
        <w:t>李泓欣，冀鸿，冯春华主编；杨春峰，段巍鹤，王凯副主编；张肃主审 其他作品：https://www.jiaokey.com/tag/李泓欣，冀鸿，冯春华主编；杨春峰，段巍鹤，王凯副主编；张肃主审.html</w:t>
      </w:r>
    </w:p>
    <w:p>
      <w:r>
        <w:t>中国农业大学出版社；北京大学出版社 出版图书：https://www.jiaokey.com/tag/中国农业大学出版社；北京大学出版社.html</w:t>
      </w:r>
    </w:p>
    <w:p>
      <w:r>
        <w:t>关键词搜索：https://www.jiaokey.com/tag/公共关系理论与实务.html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