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关于现代建筑的16章  空间时间以及世界</w:t>
      </w:r>
    </w:p>
    <w:p>
      <w:r>
        <w:rPr>
          <w:rFonts w:ascii="宋体" w:hAnsi="宋体" w:eastAsia="宋体"/>
          <w:sz w:val="24"/>
        </w:rPr>
        <w:t>（日）五十岚太郎编著；谢宗哲译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关于现代建筑的16章  空间时间以及世界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（日）五十岚太郎编著；谢宗哲译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田园城市文化事业有限公司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本书出售、求购地址：https://www.jiaokey.com/book/detail/13137989.html</w:t>
      </w:r>
    </w:p>
    <w:p>
      <w:r>
        <w:t>更多相关图书推荐：https://www.jiaokey.com</w:t>
      </w:r>
    </w:p>
    <w:p>
      <w:r>
        <w:t>（日）五十岚太郎编著；谢宗哲译 其他作品：https://www.jiaokey.com/tag/（日）五十岚太郎编著；谢宗哲译.html</w:t>
      </w:r>
    </w:p>
    <w:p>
      <w:r>
        <w:t>田园城市文化事业有限公司 出版图书：https://www.jiaokey.com/tag/田园城市文化事业有限公司.html</w:t>
      </w:r>
    </w:p>
    <w:p>
      <w:r>
        <w:t>关键词搜索：https://www.jiaokey.com/tag/关于现代建筑的16章  空间时间以及世界.html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