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交通道路及桥墩遭受土石流冲击之对策研究  2</w:t>
      </w:r>
    </w:p>
    <w:p>
      <w:r>
        <w:rPr>
          <w:rFonts w:ascii="宋体" w:hAnsi="宋体" w:eastAsia="宋体"/>
          <w:sz w:val="24"/>
        </w:rPr>
        <w:t>陈景文，曾志民，赖瑞应等著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交通道路及桥墩遭受土石流冲击之对策研究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陈景文，曾志民，赖瑞应等著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交通部运输研究所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本书出售、求购地址：https://www.jiaokey.com/book/detail/13137963.html</w:t>
      </w:r>
    </w:p>
    <w:p>
      <w:r>
        <w:t>更多相关图书推荐：https://www.jiaokey.com</w:t>
      </w:r>
    </w:p>
    <w:p>
      <w:r>
        <w:t>陈景文，曾志民，赖瑞应等著 其他作品：https://www.jiaokey.com/tag/陈景文，曾志民，赖瑞应等著.html</w:t>
      </w:r>
    </w:p>
    <w:p>
      <w:r>
        <w:t>交通部运输研究所 出版图书：https://www.jiaokey.com/tag/交通部运输研究所.html</w:t>
      </w:r>
    </w:p>
    <w:p>
      <w:r>
        <w:t>关键词搜索：https://www.jiaokey.com/tag/交通道路及桥墩遭受土石流冲击之对策研究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