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日本商魂  向石田退三  土光敏夫  松下幸之肋学习</w:t>
      </w:r>
    </w:p>
    <w:p>
      <w:r>
        <w:rPr>
          <w:rFonts w:ascii="宋体" w:hAnsi="宋体" w:eastAsia="宋体"/>
          <w:sz w:val="24"/>
        </w:rPr>
        <w:t>池田政次郎著；葛东莱译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日本商魂  向石田退三  土光敏夫  松下幸之肋学习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池田政次郎著；葛东莱译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本书出售、求购地址：https://www.jiaokey.com/book/detail/13134933.html</w:t>
      </w:r>
    </w:p>
    <w:p>
      <w:r>
        <w:t>更多相关图书推荐：https://www.jiaokey.com</w:t>
      </w:r>
    </w:p>
    <w:p>
      <w:r>
        <w:t>池田政次郎著；葛东莱译 其他作品：https://www.jiaokey.com/tag/池田政次郎著；葛东莱译.html</w:t>
      </w:r>
    </w:p>
    <w:p>
      <w:r>
        <w:t>长河出版社 出版图书：https://www.jiaokey.com/tag/长河出版社.html</w:t>
      </w:r>
    </w:p>
    <w:p>
      <w:r>
        <w:t>关键词搜索：https://www.jiaokey.com/tag/日本商魂  向石田退三  土光敏夫  松下幸之肋学习.html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