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郭雨新先生行谊访谈录</w:t>
      </w:r>
    </w:p>
    <w:p>
      <w:r>
        <w:rPr>
          <w:rFonts w:ascii="宋体" w:hAnsi="宋体" w:eastAsia="宋体"/>
          <w:sz w:val="24"/>
        </w:rPr>
        <w:t>张文隆，陈仪深，许文堂访问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郭雨新先生行谊访谈录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张文隆，陈仪深，许文堂访问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本书出售、求购地址：https://www.jiaokey.com/book/detail/13134867.html</w:t>
      </w:r>
    </w:p>
    <w:p>
      <w:r>
        <w:t>更多相关图书推荐：https://www.jiaokey.com</w:t>
      </w:r>
    </w:p>
    <w:p>
      <w:r>
        <w:t>张文隆，陈仪深，许文堂访问 其他作品：https://www.jiaokey.com/tag/张文隆，陈仪深，许文堂访问.html</w:t>
      </w:r>
    </w:p>
    <w:p>
      <w:r>
        <w:t>国史馆 出版图书：https://www.jiaokey.com/tag/国史馆.html</w:t>
      </w:r>
    </w:p>
    <w:p>
      <w:r>
        <w:t>关键词搜索：https://www.jiaokey.com/tag/郭雨新先生行谊访谈录.html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