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乡土读物  台湾凤梨</w:t>
      </w:r>
    </w:p>
    <w:p>
      <w:r>
        <w:rPr>
          <w:rFonts w:ascii="宋体" w:hAnsi="宋体" w:eastAsia="宋体"/>
          <w:sz w:val="24"/>
        </w:rPr>
        <w:t>徐伯申编著；台湾省立师范大学中等教育辅导委员会主编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乡土读物  台湾凤梨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徐伯申编著；台湾省立师范大学中等教育辅导委员会主编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本书出售、求购地址：https://www.jiaokey.com/book/detail/13134855.html</w:t>
      </w:r>
    </w:p>
    <w:p>
      <w:r>
        <w:t>更多相关图书推荐：https://www.jiaokey.com</w:t>
      </w:r>
    </w:p>
    <w:p>
      <w:r>
        <w:t>徐伯申编著；台湾省立师范大学中等教育辅导委员会主编 其他作品：https://www.jiaokey.com/tag/徐伯申编著；台湾省立师范大学中等教育辅导委员会主编.html</w:t>
      </w:r>
    </w:p>
    <w:p>
      <w:r>
        <w:t>正中书局 出版图书：https://www.jiaokey.com/tag/正中书局.html</w:t>
      </w:r>
    </w:p>
    <w:p>
      <w:r>
        <w:t>关键词搜索：https://www.jiaokey.com/tag/乡土读物  台湾凤梨.html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