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《清史稿》人名索引  按四角号码检字法排检</w:t>
      </w:r>
    </w:p>
    <w:p>
      <w:r>
        <w:rPr>
          <w:rFonts w:ascii="宋体" w:hAnsi="宋体" w:eastAsia="宋体"/>
          <w:sz w:val="24"/>
        </w:rPr>
        <w:t>苏州大学图书馆参政特藏组编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《清史稿》人名索引  按四角号码检字法排检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苏州大学图书馆参政特藏组编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苏州大学图书馆参政特藏组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本书出售、求购地址：https://www.jiaokey.com/book/detail/13133197.html</w:t>
      </w:r>
    </w:p>
    <w:p>
      <w:r>
        <w:t>更多相关图书推荐：https://www.jiaokey.com</w:t>
      </w:r>
    </w:p>
    <w:p>
      <w:r>
        <w:t>苏州大学图书馆参政特藏组编 其他作品：https://www.jiaokey.com/tag/苏州大学图书馆参政特藏组编.html</w:t>
      </w:r>
    </w:p>
    <w:p>
      <w:r>
        <w:t>苏州大学图书馆参政特藏组 出版图书：https://www.jiaokey.com/tag/苏州大学图书馆参政特藏组.html</w:t>
      </w:r>
    </w:p>
    <w:p>
      <w:r>
        <w:t>关键词搜索：https://www.jiaokey.com/tag/《清史稿》人名索引  按四角号码检字法排检.html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