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标本兼治反腐败</w:t>
      </w:r>
    </w:p>
    <w:p>
      <w:r>
        <w:rPr>
          <w:rFonts w:ascii="宋体" w:hAnsi="宋体" w:eastAsia="宋体"/>
          <w:sz w:val="24"/>
        </w:rPr>
        <w:t>黄石港区反腐倡廉理论研讨论文汇编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标本兼治反腐败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黄石港区反腐倡廉理论研讨论文汇编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本书出售、求购地址：https://www.jiaokey.com/book/detail/13132950.html</w:t>
      </w:r>
    </w:p>
    <w:p>
      <w:r>
        <w:t>更多相关图书推荐：https://www.jiaokey.com</w:t>
      </w:r>
    </w:p>
    <w:p>
      <w:r>
        <w:t>黄石港区反腐倡廉理论研讨论文汇编 其他作品：https://www.jiaokey.com/tag/黄石港区反腐倡廉理论研讨论文汇编.html</w:t>
      </w:r>
    </w:p>
    <w:p>
      <w:r>
        <w:t>关键词搜索：https://www.jiaokey.com/tag/标本兼治反腐败.html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