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创建公共文化服务体系政策法规标准文件汇编</w:t>
      </w:r>
    </w:p>
    <w:p>
      <w:r>
        <w:rPr>
          <w:rFonts w:ascii="宋体" w:hAnsi="宋体" w:eastAsia="宋体"/>
          <w:sz w:val="24"/>
        </w:rPr>
        <w:t>曹树莹，苏梅林主编；曹慧然，王一鸣，陈芬副主编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创建公共文化服务体系政策法规标准文件汇编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曹树莹，苏梅林主编；曹慧然，王一鸣，陈芬副主编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本书出售、求购地址：https://www.jiaokey.com/book/detail/13132823.html</w:t>
      </w:r>
    </w:p>
    <w:p>
      <w:r>
        <w:t>更多相关图书推荐：https://www.jiaokey.com</w:t>
      </w:r>
    </w:p>
    <w:p>
      <w:r>
        <w:t>曹树莹，苏梅林主编；曹慧然，王一鸣，陈芬副主编 其他作品：https://www.jiaokey.com/tag/曹树莹，苏梅林主编；曹慧然，王一鸣，陈芬副主编.html</w:t>
      </w:r>
    </w:p>
    <w:p>
      <w:r>
        <w:t>关键词搜索：https://www.jiaokey.com/tag/创建公共文化服务体系政策法规标准文件汇编.html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