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  第2版</w:t>
      </w:r>
    </w:p>
    <w:p>
      <w:r>
        <w:rPr>
          <w:rFonts w:ascii="宋体" w:hAnsi="宋体" w:eastAsia="宋体"/>
          <w:sz w:val="24"/>
        </w:rPr>
        <w:t>Jose B.Ashford，Craig W.LeCroy，Kathy L.Lortie原著；林哲立，邱晓君，颜菲丽译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B.Ashford，Craig W.LeCroy，Kathy L.Lortie原著；林哲立，邱晓君，颜菲丽译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本书出售、求购地址：https://www.jiaokey.com/book/detail/13131818.html</w:t>
      </w:r>
    </w:p>
    <w:p>
      <w:r>
        <w:t>更多相关图书推荐：https://www.jiaokey.com</w:t>
      </w:r>
    </w:p>
    <w:p>
      <w:r>
        <w:t>Jose B.Ashford，Craig W.LeCroy，Kathy L.Lortie原著；林哲立，邱晓君，颜菲丽译 其他作品：https://www.jiaokey.com/tag/Jose B.Ashford，Craig W.LeCroy，Kathy L.Lortie原著；林哲立，邱晓君，颜菲丽译.html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关键词搜索：https://www.jiaokey.com/tag/人类行为与社会环境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