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准备活动例编</w:t>
      </w:r>
    </w:p>
    <w:p>
      <w:r>
        <w:rPr>
          <w:rFonts w:ascii="宋体" w:hAnsi="宋体" w:eastAsia="宋体"/>
          <w:sz w:val="24"/>
        </w:rPr>
        <w:t>黄宝琳，傅柏琪，廖洪企编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准备活动例编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黄宝琳，傅柏琪，廖洪企编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郑州市中专技校体育系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本书出售、求购地址：https://www.jiaokey.com/book/detail/13130129.html</w:t>
      </w:r>
    </w:p>
    <w:p>
      <w:r>
        <w:t>更多相关图书推荐：https://www.jiaokey.com</w:t>
      </w:r>
    </w:p>
    <w:p>
      <w:r>
        <w:t>黄宝琳，傅柏琪，廖洪企编 其他作品：https://www.jiaokey.com/tag/黄宝琳，傅柏琪，廖洪企编.html</w:t>
      </w:r>
    </w:p>
    <w:p>
      <w:r>
        <w:t>郑州市中专技校体育系 出版图书：https://www.jiaokey.com/tag/郑州市中专技校体育系.html</w:t>
      </w:r>
    </w:p>
    <w:p>
      <w:r>
        <w:t>关键词搜索：https://www.jiaokey.com/tag/准备活动例编.html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