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全唐文目录索引  2</w:t>
      </w:r>
    </w:p>
    <w:p>
      <w:r>
        <w:rPr>
          <w:rFonts w:ascii="宋体" w:hAnsi="宋体" w:eastAsia="宋体"/>
          <w:sz w:val="24"/>
        </w:rPr>
        <w:t>（日）平冈武夫著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全唐文目录索引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（日）平冈武夫著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京都大学人文科学研究所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本书出售、求购地址：https://www.jiaokey.com/book/detail/13130075.html</w:t>
      </w:r>
    </w:p>
    <w:p>
      <w:r>
        <w:t>更多相关图书推荐：https://www.jiaokey.com</w:t>
      </w:r>
    </w:p>
    <w:p>
      <w:r>
        <w:t>（日）平冈武夫著 其他作品：https://www.jiaokey.com/tag/（日）平冈武夫著.html</w:t>
      </w:r>
    </w:p>
    <w:p>
      <w:r>
        <w:t>京都大学人文科学研究所 出版图书：https://www.jiaokey.com/tag/京都大学人文科学研究所.html</w:t>
      </w:r>
    </w:p>
    <w:p>
      <w:r>
        <w:t>关键词搜索：https://www.jiaokey.com/tag/全唐文目录索引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