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金融工程学理论与实务</w:t>
      </w:r>
    </w:p>
    <w:p>
      <w:r>
        <w:rPr>
          <w:rFonts w:ascii="宋体" w:hAnsi="宋体" w:eastAsia="宋体"/>
          <w:sz w:val="24"/>
        </w:rPr>
        <w:t>谭春枝，腾莉莉，谢玉华主编；陈超惠，唐菁菁，甘鸿鸣副主编；潘永，李彦，曾宪友等参编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谭春枝，腾莉莉，谢玉华主编；陈超惠，唐菁菁，甘鸿鸣副主编；潘永，李彦，曾宪友等参编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本书出售、求购地址：https://www.jiaokey.com/book/detail/13129664.html</w:t>
      </w:r>
    </w:p>
    <w:p>
      <w:r>
        <w:t>更多相关图书推荐：https://www.jiaokey.com</w:t>
      </w:r>
    </w:p>
    <w:p>
      <w:r>
        <w:t>谭春枝，腾莉莉，谢玉华主编；陈超惠，唐菁菁，甘鸿鸣副主编；潘永，李彦，曾宪友等参编 其他作品：https://www.jiaokey.com/tag/谭春枝，腾莉莉，谢玉华主编；陈超惠，唐菁菁，甘鸿鸣副主编；潘永，李彦，曾宪友等参编.html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关键词搜索：https://www.jiaokey.com/tag/金融工程学理论与实务.html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