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</w:t>
      </w:r>
    </w:p>
    <w:p>
      <w:r>
        <w:rPr>
          <w:rFonts w:ascii="宋体" w:hAnsi="宋体" w:eastAsia="宋体"/>
          <w:sz w:val="24"/>
        </w:rPr>
        <w:t>陈华峰，杨勇主编；郑伦川，王瑶，吴杰等副主编；唐艺川主审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陈华峰，杨勇主编；郑伦川，王瑶，吴杰等副主编；唐艺川主审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本书出售、求购地址：https://www.jiaokey.com/book/detail/13129559.html</w:t>
      </w:r>
    </w:p>
    <w:p>
      <w:r>
        <w:t>更多相关图书推荐：https://www.jiaokey.com</w:t>
      </w:r>
    </w:p>
    <w:p>
      <w:r>
        <w:t>陈华峰，杨勇主编；郑伦川，王瑶，吴杰等副主编；唐艺川主审 其他作品：https://www.jiaokey.com/tag/陈华峰，杨勇主编；郑伦川，王瑶，吴杰等副主编；唐艺川主审.html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