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妇女人权学习手册  在地行动与全球联结</w:t>
      </w:r>
    </w:p>
    <w:p>
      <w:r>
        <w:rPr>
          <w:rFonts w:ascii="宋体" w:hAnsi="宋体" w:eastAsia="宋体"/>
          <w:sz w:val="24"/>
        </w:rPr>
        <w:t>Julie Mertus，Mancy Flowers and Mallika Dutt著；林慈郁译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妇女人权学习手册  在地行动与全球联结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Mertus，Mancy Flowers and Mallika Dutt著；林慈郁译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本书出售、求购地址：https://www.jiaokey.com/book/detail/13129023.html</w:t>
      </w:r>
    </w:p>
    <w:p>
      <w:r>
        <w:t>更多相关图书推荐：https://www.jiaokey.com</w:t>
      </w:r>
    </w:p>
    <w:p>
      <w:r>
        <w:t>Julie Mertus，Mancy Flowers and Mallika Dutt著；林慈郁译 其他作品：https://www.jiaokey.com/tag/Julie Mertus，Mancy Flowers and Mallika Dutt著；林慈郁译.html</w:t>
      </w:r>
    </w:p>
    <w:p>
      <w:r>
        <w:t>心理出版社 出版图书：https://www.jiaokey.com/tag/心理出版社.html</w:t>
      </w:r>
    </w:p>
    <w:p>
      <w:r>
        <w:t>关键词搜索：https://www.jiaokey.com/tag/妇女人权学习手册  在地行动与全球联结.html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