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北地胭脂  北京、东北、四川、武汉女子的性格与风韵</w:t>
      </w:r>
    </w:p>
    <w:p>
      <w:r>
        <w:rPr>
          <w:rFonts w:ascii="宋体" w:hAnsi="宋体" w:eastAsia="宋体"/>
          <w:sz w:val="24"/>
        </w:rPr>
        <w:t>张耀南，胡学亮，王立新著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北地胭脂  北京、东北、四川、武汉女子的性格与风韵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张耀南，胡学亮，王立新著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捷幼出版社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本书出售、求购地址：https://www.jiaokey.com/book/detail/13128994.html</w:t>
      </w:r>
    </w:p>
    <w:p>
      <w:r>
        <w:t>更多相关图书推荐：https://www.jiaokey.com</w:t>
      </w:r>
    </w:p>
    <w:p>
      <w:r>
        <w:t>张耀南，胡学亮，王立新著 其他作品：https://www.jiaokey.com/tag/张耀南，胡学亮，王立新著.html</w:t>
      </w:r>
    </w:p>
    <w:p>
      <w:r>
        <w:t>捷幼出版社 出版图书：https://www.jiaokey.com/tag/捷幼出版社.html</w:t>
      </w:r>
    </w:p>
    <w:p>
      <w:r>
        <w:t>关键词搜索：https://www.jiaokey.com/tag/北地胭脂  北京、东北、四川、武汉女子的性格与风韵.html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