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均衡失业理论  第2版</w:t>
      </w:r>
    </w:p>
    <w:p>
      <w:r>
        <w:rPr>
          <w:rFonts w:ascii="宋体" w:hAnsi="宋体" w:eastAsia="宋体"/>
          <w:sz w:val="24"/>
        </w:rPr>
        <w:t>（塞浦）（英）克里斯托弗·皮萨里德斯著；欧阳葵，王国成译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均衡失业理论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（塞浦）（英）克里斯托弗·皮萨里德斯著；欧阳葵，王国成译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本书出售、求购地址：https://www.jiaokey.com/book/detail/13128914.html</w:t>
      </w:r>
    </w:p>
    <w:p>
      <w:r>
        <w:t>更多相关图书推荐：https://www.jiaokey.com</w:t>
      </w:r>
    </w:p>
    <w:p>
      <w:r>
        <w:t>（塞浦）（英）克里斯托弗·皮萨里德斯著；欧阳葵，王国成译 其他作品：https://www.jiaokey.com/tag/（塞浦）（英）克里斯托弗·皮萨里德斯著；欧阳葵，王国成译.html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关键词搜索：https://www.jiaokey.com/tag/均衡失业理论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