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农民的世界</w:t>
      </w:r>
    </w:p>
    <w:p>
      <w:r>
        <w:rPr>
          <w:rFonts w:ascii="宋体" w:hAnsi="宋体" w:eastAsia="宋体"/>
          <w:sz w:val="24"/>
        </w:rPr>
        <w:t>（日）藤山一雄著；曲秉善译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（日）藤山一雄著；曲秉善译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满日文化协会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本书出售、求购地址：https://www.jiaokey.com/book/detail/13128100.html</w:t>
      </w:r>
    </w:p>
    <w:p>
      <w:r>
        <w:t>更多相关图书推荐：https://www.jiaokey.com</w:t>
      </w:r>
    </w:p>
    <w:p>
      <w:r>
        <w:t>（日）藤山一雄著；曲秉善译 其他作品：https://www.jiaokey.com/tag/（日）藤山一雄著；曲秉善译.html</w:t>
      </w:r>
    </w:p>
    <w:p>
      <w:r>
        <w:t>满日文化协会 出版图书：https://www.jiaokey.com/tag/满日文化协会.html</w:t>
      </w:r>
    </w:p>
    <w:p>
      <w:r>
        <w:t>关键词搜索：https://www.jiaokey.com/tag/农民的世界.html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