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古代东方社会</w:t>
      </w:r>
    </w:p>
    <w:p>
      <w:r>
        <w:rPr>
          <w:rFonts w:ascii="宋体" w:hAnsi="宋体" w:eastAsia="宋体"/>
          <w:sz w:val="24"/>
        </w:rPr>
        <w:t>（苏）斯特鲁威著；焦敏之编译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古代东方社会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（苏）斯特鲁威著；焦敏之编译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本书出售、求购地址：https://www.jiaokey.com/book/detail/13128015.html</w:t>
      </w:r>
    </w:p>
    <w:p>
      <w:r>
        <w:t>更多相关图书推荐：https://www.jiaokey.com</w:t>
      </w:r>
    </w:p>
    <w:p>
      <w:r>
        <w:t>（苏）斯特鲁威著；焦敏之编译 其他作品：https://www.jiaokey.com/tag/（苏）斯特鲁威著；焦敏之编译.html</w:t>
      </w:r>
    </w:p>
    <w:p>
      <w:r>
        <w:t>大孚出版公司 出版图书：https://www.jiaokey.com/tag/大孚出版公司.html</w:t>
      </w:r>
    </w:p>
    <w:p>
      <w:r>
        <w:t>关键词搜索：https://www.jiaokey.com/tag/古代东方社会.html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